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/>
        </w:rPr>
        <w:t>MWE Networks wzmacnia</w:t>
        <w:br/>
        <w:t>rodziny marek MUSIC i FILMAX</w:t>
      </w:r>
    </w:p>
    <w:p>
      <w:pPr>
        <w:spacing w:after="160"/>
      </w:pPr>
      <w:r>
        <w:rPr>
          <w:b/>
          <w:lang w:val="pl-PL"/>
        </w:rPr>
        <w:t>MWE Networks wzmacnia rozpoznawalność rodzin marek MUSIC i FILMAX. Grupa zapowiada MUSIC TV w miejsce NUTA.TV, MUSIC GOLD zamiast NUTA GOLD oraz Filmax Comedy w miejsce Comedy Channel Extra. Music Live zyska sezonowe odsłony, zaczynając od MUSIC XMAS z bogatym wyborem kolęd i piosenek świątecznych. Pierwszy start zaplanowano na 3 listopada 2026 r.</w:t>
      </w:r>
    </w:p>
    <w:p>
      <w:pPr>
        <w:spacing w:after="160" w:line="240" w:lineRule="auto"/>
        <w:jc w:val="center"/>
      </w:pPr>
      <w:r>
        <w:rPr>
          <w:lang w:val="pl-PL"/>
        </w:rPr>
        <w:drawing>
          <wp:inline xmlns:a="http://schemas.openxmlformats.org/drawingml/2006/main" xmlns:pic="http://schemas.openxmlformats.org/drawingml/2006/picture" distT="0" distB="0" distL="0" distR="0">
            <wp:extent cx="4140000" cy="2329988"/>
            <wp:docPr id="1" name="Picture 1" descr="NUTA GOLD na MUSIC GOLD, NUTA.TV bez HD na MUSIC TV, Comedy Channel Extra na Filmax Comedy oraz sezonowe odsłony Music Live: MUSIC XMAS, MUSIC VALENTINE i MUSIC SUMME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WE_grafika_do_portali_v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40000" cy="2329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spacing w:before="0" w:after="80"/>
      </w:pPr>
      <w:r>
        <w:rPr>
          <w:b/>
          <w:sz w:val="22"/>
          <w:lang w:val="pl-PL"/>
        </w:rPr>
        <w:t>Święta z MUSIC XMAS</w:t>
      </w:r>
    </w:p>
    <w:p>
      <w:r>
        <w:rPr>
          <w:lang w:val="pl-PL"/>
        </w:rPr>
        <w:t>Świąteczna odsłona Music Live ma budować ciepły, rodzinny nastrój w domach widzów. Ważną częścią programu będzie bogaty wybór kolęd i piosenek świątecznych. Ich selekcja jest już przygotowana i czeka na start. MUSIC XMAS będzie towarzyszyć przygotowaniom do świąt, spotkaniom z bliskimi i chwilom spędzanym razem. MWE Networks zachęca operatorów do jak najszybszego włączenia Music Live do oferty, aby abonenci mogli oglądać MUSIC XMAS już od 3 listopada i cieszyć się świąteczną muzyką przez cały sezon.</w:t>
      </w:r>
    </w:p>
    <w:p>
      <w:r>
        <w:rPr>
          <w:lang w:val="pl-PL"/>
        </w:rPr>
        <w:t>Zaplanowany coroczny cykl obejmuje MUSIC XMAS od 3 listopada do 7 stycznia, MUSIC VALENTINE od 8 stycznia do 15 lutego oraz MUSIC SUMMER od 16 lutego do 2 listopada. To kolejne odsłony jednego kanału: świąteczna, romantyczna i pełna letniej energii.</w:t>
      </w:r>
    </w:p>
    <w:p>
      <w:r>
        <w:rPr>
          <w:lang w:val="pl-PL"/>
        </w:rPr>
        <w:t>MUSIC TV zachowa popowy i taneczny charakter NUTA.TV, MUSIC GOLD przejmie przeboje minionych dekad znane z NUTA GOLD, a Filmax Comedy będzie kontynuować komediową rozrywkę Comedy Channel Extra. Wspólne nazwy i identyfikacja mają wzmacniać świadomość obu marek i ułatwiać widzom odnajdywanie ulubionej oferty.</w:t>
      </w:r>
    </w:p>
    <w:p>
      <w:pPr>
        <w:keepNext/>
        <w:spacing w:after="60"/>
      </w:pPr>
      <w:r>
        <w:rPr>
          <w:b/>
          <w:lang w:val="pl-PL"/>
        </w:rPr>
        <w:t>Karol Warda, prezes MWE Networks, zapowiada:</w:t>
      </w:r>
    </w:p>
    <w:p>
      <w:r>
        <w:rPr>
          <w:i/>
          <w:lang w:val="pl-PL"/>
        </w:rPr>
        <w:t>„Budujemy silne rodziny marek MUSIC i FILMAX. Chcemy, żeby widz rozpoznawał je i wiedział, jakich emocji może się po nich spodziewać. MUSIC XMAS było naszym marzeniem. Chcieliśmy mocno wejść w świąteczny czas z muzyką bliską ludziom, ich rodzinom i wspomnieniom. Potem przyjdzie czas na romantyczny MUSIC VALENTINE i letnią energię MUSIC SUMMER. Będziemy rozwijać te marki i szukać kolejnych okazji, żeby być blisko widzów przez cały rok”.</w:t>
      </w:r>
    </w:p>
    <w:p>
      <w:pPr>
        <w:spacing w:after="0"/>
      </w:pPr>
      <w:r>
        <w:rPr>
          <w:lang w:val="pl-PL"/>
        </w:rPr>
        <w:t>Start Filmax Comedy również zaplanowano na 3 listopada 2026 r. Wprowadzenie nowych nazw wymaga odpowiednich decyzji KRRiT. Terminy zmian NUTA.TV i NUTA GOLD grupa poda odrębnie.</w:t>
      </w:r>
    </w:p>
    <w:sectPr w:rsidR="00FC693F" w:rsidRPr="0006063C" w:rsidSect="00034616">
      <w:headerReference w:type="default" r:id="rId9"/>
      <w:footerReference w:type="default" r:id="rId11"/>
      <w:pgSz w:w="11906" w:h="16838"/>
      <w:pgMar w:top="1644" w:right="1020" w:bottom="2098" w:left="1020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Rubik">
    <w:altName w:val="Arial"/>
    <w:family w:val="swiss"/>
    <w:embedRegular r:id="rIdRubik0" w:fontKey="{E310257B-8F31-4F02-81A3-C59F45178B4F}"/>
    <w:embedBold r:id="rIdRubik1" w:fontKey="{82F9A529-79CE-47C6-B0D1-F26E7BAE7D52}"/>
    <w:embedItalic r:id="rIdRubik2" w:fontKey="{007457B9-254D-42BD-8F8A-EB30BB62880C}"/>
    <w:embedBoldItalic r:id="rIdRubik3" w:fontKey="{91847411-D3F1-472F-86ED-BFAD2C6E50EF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 w:line="240" w:lineRule="auto"/>
      <w:pBdr>
        <w:top w:val="single" w:sz="7" w:space="7" w:color="43D7FF"/>
      </w:pBdr>
    </w:pPr>
    <w:r>
      <w:rPr>
        <w:b/>
        <w:sz w:val="16"/>
        <w:lang w:val="pl-PL"/>
      </w:rPr>
      <w:t>O MWE NETWORKS</w:t>
    </w:r>
  </w:p>
  <w:p>
    <w:pPr>
      <w:spacing w:after="40" w:line="240" w:lineRule="auto"/>
    </w:pPr>
    <w:r>
      <w:rPr>
        <w:color w:val="485261"/>
        <w:sz w:val="15"/>
        <w:lang w:val="pl-PL"/>
      </w:rPr>
      <w:t>MWE Networks to polska niezależna grupa medialna z portfolio 28 kanałów telewizyjnych. Łączy nadawanie, produkcję treści, dystrybucję kanałów, reklamę i technologię emisyjną.</w:t>
    </w:r>
  </w:p>
  <w:p>
    <w:pPr>
      <w:spacing w:after="40" w:line="240" w:lineRule="auto"/>
    </w:pPr>
    <w:r>
      <w:rPr>
        <w:color w:val="485261"/>
        <w:sz w:val="15"/>
        <w:lang w:val="pl-PL"/>
      </w:rPr>
      <w:t>Centrum zarządzania grupą: MWE Networks Poland sp. z o.o., ul. Romualda Traugutta 147, 71-314 Szczecin. KRS 0001053826. NIP 8522697843. REGON 526153647.</w:t>
    </w:r>
  </w:p>
  <w:p>
    <w:pPr>
      <w:spacing w:after="40" w:line="240" w:lineRule="auto"/>
    </w:pPr>
    <w:r>
      <w:rPr>
        <w:color w:val="485261"/>
        <w:sz w:val="15"/>
        <w:lang w:val="pl-PL"/>
      </w:rPr>
      <w:t>Biuro w Warszawie: ul. Grójecka 208, 02-390 Warszawa. Biuro i WTK w Poznaniu: ul. Bolesława Krzywoustego 72, 61-144 Poznań.</w:t>
    </w:r>
  </w:p>
  <w:p>
    <w:pPr>
      <w:spacing w:after="0" w:line="240" w:lineRule="auto"/>
    </w:pPr>
    <w:hyperlink r:id="rId1">
      <w:r>
        <w:rPr>
          <w:rFonts w:ascii="Rubik" w:hAnsi="Rubik"/>
          <w:sz w:val="15"/>
          <w:color w:val="254E93"/>
        </w:rPr>
        <w:t>mwenetworks.pl</w:t>
      </w:r>
    </w:hyperlink>
    <w:r>
      <w:rPr>
        <w:sz w:val="15"/>
        <w:lang w:val="pl-PL"/>
      </w:rPr>
      <w:t xml:space="preserve">   Kontakt dla mediów i operatorów: </w:t>
    </w:r>
    <w:hyperlink r:id="rId2">
      <w:r>
        <w:rPr>
          <w:rFonts w:ascii="Rubik" w:hAnsi="Rubik"/>
          <w:sz w:val="15"/>
          <w:color w:val="254E93"/>
        </w:rPr>
        <w:t>mwenetworks.pl/contact</w:t>
      </w:r>
    </w:hyperlink>
    <w:r>
      <w:rPr>
        <w:sz w:val="15"/>
        <w:lang w:val="pl-PL"/>
      </w:rPr>
      <w:t xml:space="preserve">   </w:t>
    </w:r>
    <w:hyperlink r:id="rId3">
      <w:r>
        <w:rPr>
          <w:rFonts w:ascii="Rubik" w:hAnsi="Rubik"/>
          <w:sz w:val="15"/>
          <w:color w:val="254E93"/>
        </w:rPr>
        <w:t>Materiały prasowe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865" w:val="right"/>
      </w:tabs>
      <w:spacing w:after="0" w:line="240" w:lineRule="auto"/>
      <w:textAlignment w:val="center"/>
    </w:pPr>
    <w:r>
      <w:rPr>
        <w:lang w:val="pl-PL"/>
      </w:rPr>
      <w:drawing>
        <wp:inline xmlns:a="http://schemas.openxmlformats.org/drawingml/2006/main" xmlns:pic="http://schemas.openxmlformats.org/drawingml/2006/picture" distT="0" distB="0" distL="0" distR="0">
          <wp:extent cx="1368000" cy="688674"/>
          <wp:docPr id="1" name="Picture 1" descr="Oficjalne kolorowe logo MWE Networks na białym tle dokumentu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we-logo-jasne-oficjaln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68000" cy="68867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Rubik" w:hAnsi="Rubik"/>
        <w:b/>
        <w:sz w:val="17"/>
        <w:lang w:val="pl-PL"/>
      </w:rPr>
      <w:tab/>
      <w:t>INFORMACJA PRASOWA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 w:val="true"/>
  <w:embedSystemFont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4" w:lineRule="auto" w:after="100"/>
    </w:pPr>
    <w:rPr>
      <w:rFonts w:ascii="Rubik" w:hAnsi="Rubik" w:eastAsia="Rubik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spacing w:after="0" w:line="240" w:lineRule="auto"/>
    </w:pPr>
    <w:rPr>
      <w:rFonts w:ascii="Rubik" w:hAnsi="Rubik" w:eastAsia="Rubik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spacing w:after="0" w:line="240" w:lineRule="auto"/>
    </w:pPr>
    <w:rPr>
      <w:rFonts w:ascii="Rubik" w:hAnsi="Rubik" w:eastAsia="Rubik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0"/>
      <w:outlineLvl w:val="0"/>
    </w:pPr>
    <w:rPr>
      <w:rFonts w:ascii="Rubik" w:hAnsi="Rubik" w:eastAsia="Rubik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0"/>
      <w:outlineLvl w:val="1"/>
    </w:pPr>
    <w:rPr>
      <w:rFonts w:ascii="Rubik" w:hAnsi="Rubik" w:eastAsia="Rubik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40" w:lineRule="auto"/>
      <w:contextualSpacing/>
    </w:pPr>
    <w:rPr>
      <w:rFonts w:ascii="Rubik" w:hAnsi="Rubik" w:eastAsia="Rubik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="Rubik" w:hAnsi="Rubik" w:eastAsia="Rubik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Rubik0" Type="http://schemas.openxmlformats.org/officeDocument/2006/relationships/font" Target="fonts/rubik-0.odttf"/><Relationship Id="rIdRubik1" Type="http://schemas.openxmlformats.org/officeDocument/2006/relationships/font" Target="fonts/rubik-1.odttf"/><Relationship Id="rIdRubik2" Type="http://schemas.openxmlformats.org/officeDocument/2006/relationships/font" Target="fonts/rubik-2.odttf"/><Relationship Id="rIdRubik3" Type="http://schemas.openxmlformats.org/officeDocument/2006/relationships/font" Target="fonts/rubik-3.odttf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wenetworks.pl" TargetMode="External"/><Relationship Id="rId2" Type="http://schemas.openxmlformats.org/officeDocument/2006/relationships/hyperlink" Target="https://mwenetworks.pl/contact#formularz" TargetMode="External"/><Relationship Id="rId3" Type="http://schemas.openxmlformats.org/officeDocument/2006/relationships/hyperlink" Target="https://mwenetworks.pl/media-center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MWE Networks wzmacnia rodziny marek MUSIC i FILMAX</dc:title>
  <dc:subject>Jednostronicowy projekt informacji prasowej do autoryzacji</dc:subject>
  <dc:creator>MWE Networks</dc:creator>
  <cp:keywords>MUSIC TV, MUSIC GOLD, Filmax Comedy, MUSIC XMAS, MUSIC VALENTINE, MUSIC SUMMER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